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3F48">
        <w:rPr>
          <w:rFonts w:ascii="PT Astra Serif" w:hAnsi="PT Astra Serif"/>
          <w:color w:val="000099"/>
          <w:sz w:val="28"/>
          <w:szCs w:val="28"/>
        </w:rPr>
        <w:t xml:space="preserve"> </w:t>
      </w:r>
      <w:r w:rsidR="00DC5AE9" w:rsidRPr="00DC5AE9">
        <w:rPr>
          <w:rFonts w:ascii="PT Astra Serif" w:hAnsi="PT Astra Serif"/>
          <w:color w:val="000099"/>
          <w:sz w:val="28"/>
          <w:szCs w:val="28"/>
        </w:rPr>
        <w:t>253862200236886220100102770016110244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телематические  у</w:t>
      </w:r>
      <w:r w:rsidR="00744DCD" w:rsidRPr="00AC7B6C">
        <w:rPr>
          <w:rFonts w:ascii="PT Astra Serif" w:hAnsi="PT Astra Serif"/>
          <w:color w:val="000099"/>
          <w:szCs w:val="24"/>
        </w:rPr>
        <w:t xml:space="preserve">слуги </w:t>
      </w:r>
      <w:r w:rsidR="00012C32">
        <w:rPr>
          <w:rFonts w:ascii="PT Astra Serif" w:hAnsi="PT Astra Serif"/>
          <w:color w:val="000099"/>
          <w:szCs w:val="24"/>
        </w:rPr>
        <w:t>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2025 год и плановый период 2026 и 2027 годов</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012C32">
        <w:rPr>
          <w:rFonts w:ascii="PT Astra Serif" w:hAnsi="PT Astra Serif"/>
          <w:color w:val="000099"/>
          <w:szCs w:val="24"/>
        </w:rPr>
        <w:t>01.12.2025</w:t>
      </w:r>
      <w:r w:rsidR="005B01C7" w:rsidRPr="005B01C7">
        <w:rPr>
          <w:rFonts w:ascii="PT Astra Serif" w:hAnsi="PT Astra Serif"/>
          <w:color w:val="000099"/>
          <w:szCs w:val="24"/>
        </w:rPr>
        <w:t xml:space="preserve"> по 3</w:t>
      </w:r>
      <w:r w:rsidR="00012C32">
        <w:rPr>
          <w:rFonts w:ascii="PT Astra Serif" w:hAnsi="PT Astra Serif"/>
          <w:color w:val="000099"/>
          <w:szCs w:val="24"/>
        </w:rPr>
        <w:t>1</w:t>
      </w:r>
      <w:r w:rsidR="005B01C7" w:rsidRPr="005B01C7">
        <w:rPr>
          <w:rFonts w:ascii="PT Astra Serif" w:hAnsi="PT Astra Serif"/>
          <w:color w:val="000099"/>
          <w:szCs w:val="24"/>
        </w:rPr>
        <w:t>.</w:t>
      </w:r>
      <w:r w:rsidR="00012C32">
        <w:rPr>
          <w:rFonts w:ascii="PT Astra Serif" w:hAnsi="PT Astra Serif"/>
          <w:color w:val="000099"/>
          <w:szCs w:val="24"/>
        </w:rPr>
        <w:t>07</w:t>
      </w:r>
      <w:r w:rsidR="005B01C7" w:rsidRPr="005B01C7">
        <w:rPr>
          <w:rFonts w:ascii="PT Astra Serif" w:hAnsi="PT Astra Serif"/>
          <w:color w:val="000099"/>
          <w:szCs w:val="24"/>
        </w:rPr>
        <w:t>.202</w:t>
      </w:r>
      <w:r w:rsidR="00012C32">
        <w:rPr>
          <w:rFonts w:ascii="PT Astra Serif" w:hAnsi="PT Astra Serif"/>
          <w:color w:val="000099"/>
          <w:szCs w:val="24"/>
        </w:rPr>
        <w:t>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012C32">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012C32">
        <w:rPr>
          <w:rFonts w:ascii="PT Astra Serif" w:hAnsi="PT Astra Serif"/>
          <w:color w:val="000099"/>
          <w:szCs w:val="24"/>
        </w:rPr>
        <w:t>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w:t>
      </w:r>
      <w:r w:rsidRPr="00D55562">
        <w:rPr>
          <w:rFonts w:ascii="PT Astra Serif" w:hAnsi="PT Astra Serif"/>
          <w:color w:val="000000"/>
          <w:szCs w:val="24"/>
        </w:rPr>
        <w:lastRenderedPageBreak/>
        <w:t>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012C32">
        <w:rPr>
          <w:rFonts w:ascii="PT Astra Serif" w:hAnsi="PT Astra Serif"/>
          <w:color w:val="000099"/>
        </w:rPr>
        <w:t xml:space="preserve">10 </w:t>
      </w:r>
      <w:r w:rsidR="008F1745" w:rsidRPr="008F1745">
        <w:rPr>
          <w:rFonts w:ascii="PT Astra Serif" w:hAnsi="PT Astra Serif"/>
          <w:color w:val="000099"/>
        </w:rPr>
        <w:t>4</w:t>
      </w:r>
      <w:r w:rsidR="00012C32">
        <w:rPr>
          <w:rFonts w:ascii="PT Astra Serif" w:hAnsi="PT Astra Serif"/>
          <w:color w:val="000099"/>
        </w:rPr>
        <w:t>00</w:t>
      </w:r>
      <w:r w:rsidR="008F1745" w:rsidRPr="008F1745">
        <w:rPr>
          <w:rFonts w:ascii="PT Astra Serif" w:hAnsi="PT Astra Serif"/>
          <w:color w:val="000099"/>
        </w:rPr>
        <w:t xml:space="preserve"> (</w:t>
      </w:r>
      <w:r w:rsidR="00012C32">
        <w:rPr>
          <w:rFonts w:ascii="PT Astra Serif" w:hAnsi="PT Astra Serif"/>
          <w:color w:val="000099"/>
        </w:rPr>
        <w:t>десять</w:t>
      </w:r>
      <w:r w:rsidR="008F1745" w:rsidRPr="008F1745">
        <w:rPr>
          <w:rFonts w:ascii="PT Astra Serif" w:hAnsi="PT Astra Serif"/>
          <w:color w:val="000099"/>
        </w:rPr>
        <w:t xml:space="preserve"> тысяч четыреста) рубл</w:t>
      </w:r>
      <w:r w:rsidR="00012C32">
        <w:rPr>
          <w:rFonts w:ascii="PT Astra Serif" w:hAnsi="PT Astra Serif"/>
          <w:color w:val="000099"/>
        </w:rPr>
        <w:t>ей</w:t>
      </w:r>
      <w:r w:rsidR="008F1745" w:rsidRPr="008F1745">
        <w:rPr>
          <w:rFonts w:ascii="PT Astra Serif" w:hAnsi="PT Astra Serif"/>
          <w:color w:val="000099"/>
        </w:rPr>
        <w:t xml:space="preserve"> </w:t>
      </w:r>
      <w:r w:rsidR="00012C32">
        <w:rPr>
          <w:rFonts w:ascii="PT Astra Serif" w:hAnsi="PT Astra Serif"/>
          <w:color w:val="000099"/>
        </w:rPr>
        <w:t>00</w:t>
      </w:r>
      <w:r w:rsidR="008F1745" w:rsidRPr="008F1745">
        <w:rPr>
          <w:rFonts w:ascii="PT Astra Serif" w:hAnsi="PT Astra Serif"/>
          <w:color w:val="000099"/>
        </w:rPr>
        <w:t xml:space="preserve"> копеек </w:t>
      </w:r>
      <w:r w:rsidR="005B01C7" w:rsidRPr="005B01C7">
        <w:rPr>
          <w:rFonts w:ascii="PT Astra Serif" w:hAnsi="PT Astra Serif"/>
          <w:color w:val="000099"/>
        </w:rPr>
        <w:t xml:space="preserve">(5% от начальной (максимальной) цены </w:t>
      </w:r>
      <w:r w:rsidR="00EE099E">
        <w:rPr>
          <w:rFonts w:ascii="PT Astra Serif" w:hAnsi="PT Astra Serif"/>
          <w:color w:val="000099"/>
        </w:rPr>
        <w:t xml:space="preserve">муниципального </w:t>
      </w:r>
      <w:r w:rsidR="005B01C7" w:rsidRPr="005B01C7">
        <w:rPr>
          <w:rFonts w:ascii="PT Astra Serif" w:hAnsi="PT Astra Serif"/>
          <w:color w:val="000099"/>
        </w:rPr>
        <w:t>контракта)</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04873030170),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  ОКЦ №8 Уральского ГУ Банка России,  БИК 047162000, счёт 40102810245370000007, казначейский счёт получателя 03100643000000018700.</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012C32" w:rsidRPr="00012C32">
        <w:rPr>
          <w:rFonts w:ascii="PT Astra Serif" w:hAnsi="PT Astra Serif"/>
          <w:color w:val="000099"/>
          <w:sz w:val="24"/>
          <w:szCs w:val="24"/>
        </w:rPr>
        <w:t>телематических услуг связи</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w:t>
      </w:r>
      <w:r w:rsidR="001B407A">
        <w:rPr>
          <w:rFonts w:ascii="PT Astra Serif" w:hAnsi="PT Astra Serif"/>
          <w:color w:val="000099"/>
          <w:szCs w:val="24"/>
        </w:rPr>
        <w:t>1</w:t>
      </w:r>
      <w:r w:rsidR="004E0930" w:rsidRPr="004E0930">
        <w:rPr>
          <w:rFonts w:ascii="PT Astra Serif" w:hAnsi="PT Astra Serif"/>
          <w:color w:val="000099"/>
          <w:szCs w:val="24"/>
        </w:rPr>
        <w:t>.</w:t>
      </w:r>
      <w:r w:rsidR="00012C32">
        <w:rPr>
          <w:rFonts w:ascii="PT Astra Serif" w:hAnsi="PT Astra Serif"/>
          <w:color w:val="000099"/>
          <w:szCs w:val="24"/>
        </w:rPr>
        <w:t>09</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012C32">
        <w:rPr>
          <w:rFonts w:ascii="PT Astra Serif" w:hAnsi="PT Astra Serif"/>
          <w:szCs w:val="24"/>
        </w:rPr>
        <w:t>, 9.4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401 028 102 453 700 000 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12C32" w:rsidRPr="00210BC8" w:rsidRDefault="00012C32" w:rsidP="00012C32">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012C32" w:rsidRDefault="00012C32" w:rsidP="00012C32">
      <w:pPr>
        <w:ind w:firstLine="709"/>
        <w:jc w:val="both"/>
        <w:rPr>
          <w:rFonts w:ascii="PT Astra Serif" w:hAnsi="PT Astra Serif"/>
          <w:b/>
          <w:sz w:val="24"/>
          <w:szCs w:val="24"/>
        </w:rPr>
      </w:pPr>
    </w:p>
    <w:bookmarkEnd w:id="5"/>
    <w:bookmarkEnd w:id="6"/>
    <w:p w:rsidR="00012C32" w:rsidRPr="00033210" w:rsidRDefault="00012C32" w:rsidP="00012C32">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012C32" w:rsidRPr="00033210" w:rsidTr="007A5D4F">
        <w:tc>
          <w:tcPr>
            <w:tcW w:w="529" w:type="dxa"/>
            <w:tcBorders>
              <w:top w:val="single" w:sz="4" w:space="0" w:color="000000"/>
              <w:left w:val="single" w:sz="4" w:space="0" w:color="000000"/>
              <w:bottom w:val="single" w:sz="4" w:space="0" w:color="auto"/>
            </w:tcBorders>
          </w:tcPr>
          <w:p w:rsidR="00012C32" w:rsidRPr="00033210"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 </w:t>
            </w:r>
            <w:proofErr w:type="gramStart"/>
            <w:r w:rsidRPr="00033210">
              <w:rPr>
                <w:rFonts w:ascii="PT Astra Serif" w:hAnsi="PT Astra Serif"/>
                <w:sz w:val="22"/>
                <w:szCs w:val="22"/>
                <w:lang w:eastAsia="ar-SA"/>
              </w:rPr>
              <w:t>п</w:t>
            </w:r>
            <w:proofErr w:type="gramEnd"/>
            <w:r w:rsidRPr="00033210">
              <w:rPr>
                <w:rFonts w:ascii="PT Astra Serif" w:hAnsi="PT Astra Serif"/>
                <w:sz w:val="22"/>
                <w:szCs w:val="22"/>
                <w:lang w:eastAsia="ar-SA"/>
              </w:rPr>
              <w:t>/п</w:t>
            </w:r>
          </w:p>
        </w:tc>
        <w:tc>
          <w:tcPr>
            <w:tcW w:w="1343" w:type="dxa"/>
            <w:tcBorders>
              <w:top w:val="single" w:sz="4" w:space="0" w:color="000000"/>
              <w:left w:val="single" w:sz="4" w:space="0" w:color="000000"/>
              <w:bottom w:val="single" w:sz="4" w:space="0" w:color="auto"/>
              <w:right w:val="single" w:sz="4" w:space="0" w:color="000000"/>
            </w:tcBorders>
          </w:tcPr>
          <w:p w:rsidR="00012C32" w:rsidRPr="00A5038B"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proofErr w:type="gramStart"/>
            <w:r w:rsidRPr="00033210">
              <w:rPr>
                <w:rFonts w:ascii="PT Astra Serif" w:hAnsi="PT Astra Serif"/>
                <w:sz w:val="22"/>
                <w:szCs w:val="22"/>
                <w:lang w:val="en-US" w:eastAsia="ar-SA"/>
              </w:rPr>
              <w:t>2</w:t>
            </w:r>
            <w:proofErr w:type="gramEnd"/>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012C32" w:rsidRPr="00033210"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012C32" w:rsidRPr="00033210"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012C32" w:rsidRPr="00082805" w:rsidRDefault="00012C32" w:rsidP="007A5D4F">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012C32" w:rsidRPr="00033210"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012C32" w:rsidRPr="00033210" w:rsidRDefault="00012C32" w:rsidP="007A5D4F">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012C32" w:rsidRPr="00033210" w:rsidRDefault="00012C32" w:rsidP="007A5D4F">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012C32" w:rsidRPr="00033210" w:rsidTr="007A5D4F">
        <w:trPr>
          <w:trHeight w:val="787"/>
        </w:trPr>
        <w:tc>
          <w:tcPr>
            <w:tcW w:w="529" w:type="dxa"/>
            <w:tcBorders>
              <w:top w:val="single" w:sz="4" w:space="0" w:color="auto"/>
              <w:left w:val="single" w:sz="4" w:space="0" w:color="auto"/>
              <w:bottom w:val="single" w:sz="4" w:space="0" w:color="auto"/>
              <w:right w:val="single" w:sz="4" w:space="0" w:color="auto"/>
            </w:tcBorders>
          </w:tcPr>
          <w:p w:rsidR="00012C32" w:rsidRPr="00033210" w:rsidRDefault="00012C32" w:rsidP="007A5D4F">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012C32" w:rsidRPr="00033210" w:rsidRDefault="00012C32" w:rsidP="007A5D4F">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012C32" w:rsidRPr="00082805" w:rsidRDefault="00012C32" w:rsidP="007A5D4F">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012C32" w:rsidRPr="00033210" w:rsidRDefault="00012C32" w:rsidP="007A5D4F">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Pr="00B47E43">
              <w:rPr>
                <w:rFonts w:ascii="PT Astra Serif" w:hAnsi="PT Astra Serif"/>
                <w:sz w:val="18"/>
                <w:szCs w:val="18"/>
              </w:rPr>
              <w:t xml:space="preserve">≥ </w:t>
            </w:r>
            <w:r>
              <w:rPr>
                <w:rFonts w:ascii="PT Astra Serif" w:hAnsi="PT Astra Serif"/>
                <w:sz w:val="18"/>
                <w:szCs w:val="18"/>
              </w:rPr>
              <w:t>3</w:t>
            </w:r>
            <w:r w:rsidRPr="00B47E43">
              <w:rPr>
                <w:rFonts w:ascii="PT Astra Serif" w:hAnsi="PT Astra Serif"/>
                <w:sz w:val="18"/>
                <w:szCs w:val="18"/>
              </w:rPr>
              <w:t>00</w:t>
            </w:r>
            <w:r>
              <w:rPr>
                <w:rFonts w:ascii="PT Astra Serif" w:hAnsi="PT Astra Serif"/>
                <w:sz w:val="18"/>
                <w:szCs w:val="18"/>
              </w:rPr>
              <w:t xml:space="preserve"> </w:t>
            </w:r>
            <w:r w:rsidRPr="001A010C">
              <w:rPr>
                <w:rFonts w:ascii="PT Astra Serif" w:hAnsi="PT Astra Serif"/>
                <w:sz w:val="18"/>
                <w:szCs w:val="18"/>
              </w:rPr>
              <w:t>Мегабит в секунду</w:t>
            </w:r>
          </w:p>
          <w:p w:rsidR="00012C32" w:rsidRPr="00033210" w:rsidRDefault="00012C32" w:rsidP="007A5D4F">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012C32" w:rsidRPr="00C44ACD" w:rsidRDefault="00012C32" w:rsidP="007A5D4F">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012C32" w:rsidRPr="00C44ACD" w:rsidRDefault="00012C32" w:rsidP="007A5D4F">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012C32" w:rsidRPr="00553A4C" w:rsidRDefault="00553A4C" w:rsidP="007A5D4F">
            <w:pPr>
              <w:autoSpaceDE w:val="0"/>
              <w:autoSpaceDN w:val="0"/>
              <w:adjustRightInd w:val="0"/>
              <w:spacing w:after="60"/>
              <w:jc w:val="center"/>
              <w:rPr>
                <w:rFonts w:ascii="PT Astra Serif" w:hAnsi="PT Astra Serif"/>
              </w:rPr>
            </w:pPr>
            <w:r>
              <w:rPr>
                <w:rFonts w:ascii="PT Astra Serif" w:hAnsi="PT Astra Serif"/>
                <w:sz w:val="22"/>
              </w:rPr>
              <w:t>8</w:t>
            </w:r>
          </w:p>
        </w:tc>
      </w:tr>
    </w:tbl>
    <w:p w:rsidR="00012C32" w:rsidRDefault="00012C32" w:rsidP="00012C32">
      <w:pPr>
        <w:pStyle w:val="10"/>
        <w:spacing w:after="0" w:line="240" w:lineRule="auto"/>
        <w:ind w:firstLine="709"/>
        <w:rPr>
          <w:rFonts w:ascii="PT Astra Serif" w:hAnsi="PT Astra Serif"/>
          <w:szCs w:val="24"/>
          <w:u w:val="single"/>
        </w:rPr>
      </w:pPr>
    </w:p>
    <w:p w:rsidR="00012C32" w:rsidRPr="00033210" w:rsidRDefault="00012C32" w:rsidP="00012C32">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012C32" w:rsidRPr="00033210" w:rsidRDefault="00012C32" w:rsidP="00012C32">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012C32" w:rsidRPr="00033210" w:rsidRDefault="00012C32" w:rsidP="00012C32">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012C32" w:rsidRPr="00033210" w:rsidRDefault="00012C32" w:rsidP="00012C32">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012C32" w:rsidRDefault="00012C32" w:rsidP="00012C32">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и других доступных Заказчику сре</w:t>
      </w:r>
      <w:proofErr w:type="gramStart"/>
      <w:r w:rsidRPr="00033210">
        <w:rPr>
          <w:rFonts w:ascii="PT Astra Serif" w:hAnsi="PT Astra Serif"/>
          <w:szCs w:val="24"/>
        </w:rPr>
        <w:t>дств св</w:t>
      </w:r>
      <w:proofErr w:type="gramEnd"/>
      <w:r w:rsidRPr="00033210">
        <w:rPr>
          <w:rFonts w:ascii="PT Astra Serif" w:hAnsi="PT Astra Serif"/>
          <w:szCs w:val="24"/>
        </w:rPr>
        <w:t xml:space="preserve">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012C32" w:rsidRDefault="00012C32" w:rsidP="00012C32">
      <w:pPr>
        <w:pStyle w:val="10"/>
        <w:spacing w:after="0" w:line="240" w:lineRule="auto"/>
        <w:ind w:firstLine="709"/>
        <w:rPr>
          <w:rFonts w:ascii="PT Astra Serif" w:hAnsi="PT Astra Serif"/>
          <w:szCs w:val="24"/>
          <w:u w:val="single"/>
        </w:rPr>
      </w:pPr>
    </w:p>
    <w:p w:rsidR="00012C32" w:rsidRPr="00033210" w:rsidRDefault="00012C32" w:rsidP="00012C32">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012C32" w:rsidRPr="00925FC3" w:rsidRDefault="00012C32" w:rsidP="00012C32">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012C32" w:rsidRPr="00925FC3" w:rsidRDefault="00012C32" w:rsidP="00012C32">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012C32" w:rsidRPr="00925FC3" w:rsidRDefault="00012C32" w:rsidP="00012C32">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012C32" w:rsidRPr="00925FC3" w:rsidRDefault="00012C32" w:rsidP="00012C32">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012C32" w:rsidRPr="00033210" w:rsidRDefault="00012C32" w:rsidP="00012C32">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A15931" w:rsidRDefault="00A15931" w:rsidP="00A15931">
      <w:pPr>
        <w:ind w:firstLine="709"/>
        <w:jc w:val="both"/>
        <w:rPr>
          <w:rFonts w:ascii="PT Astra Serif" w:hAnsi="PT Astra Serif"/>
          <w:color w:val="00000A"/>
          <w:sz w:val="24"/>
        </w:rPr>
      </w:pP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53A4C" w:rsidRDefault="00553A4C" w:rsidP="00553A4C">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553A4C" w:rsidRPr="00210BC8" w:rsidRDefault="00553A4C" w:rsidP="00553A4C">
      <w:pPr>
        <w:ind w:firstLine="709"/>
        <w:jc w:val="both"/>
        <w:rPr>
          <w:rFonts w:ascii="PT Astra Serif" w:hAnsi="PT Astra Serif"/>
          <w:sz w:val="24"/>
          <w:szCs w:val="24"/>
        </w:rPr>
      </w:pPr>
    </w:p>
    <w:p w:rsidR="00553A4C" w:rsidRPr="00CF1D05" w:rsidRDefault="00553A4C" w:rsidP="00553A4C">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553A4C" w:rsidRPr="008164F8" w:rsidTr="007A5D4F">
        <w:tc>
          <w:tcPr>
            <w:tcW w:w="567" w:type="dxa"/>
            <w:tcBorders>
              <w:top w:val="single" w:sz="4" w:space="0" w:color="000000"/>
              <w:left w:val="single" w:sz="4" w:space="0" w:color="000000"/>
              <w:bottom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53A4C" w:rsidRPr="004E7C36"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53A4C" w:rsidRPr="008164F8"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D36B18" w:rsidRDefault="00553A4C" w:rsidP="007A5D4F">
            <w:pPr>
              <w:jc w:val="both"/>
              <w:rPr>
                <w:rFonts w:ascii="PT Astra Serif" w:eastAsia="Arial" w:hAnsi="PT Astra Serif" w:cs="Tahoma"/>
                <w:sz w:val="24"/>
                <w:szCs w:val="24"/>
              </w:rPr>
            </w:pPr>
            <w:r w:rsidRPr="000D4961">
              <w:rPr>
                <w:rFonts w:ascii="PT Astra Serif" w:hAnsi="PT Astra Serif" w:cs="Tahoma"/>
                <w:sz w:val="24"/>
                <w:szCs w:val="24"/>
              </w:rPr>
              <w:t xml:space="preserve">Услуги по доступу к информационно-коммуникационной сети Интернет </w:t>
            </w:r>
            <w:r>
              <w:rPr>
                <w:rFonts w:ascii="PT Astra Serif" w:hAnsi="PT Astra Serif" w:cs="Tahoma"/>
                <w:sz w:val="24"/>
                <w:szCs w:val="24"/>
              </w:rPr>
              <w:t xml:space="preserve">(код КТРУ </w:t>
            </w:r>
            <w:r w:rsidRPr="000D4961">
              <w:rPr>
                <w:rFonts w:ascii="PT Astra Serif" w:hAnsi="PT Astra Serif" w:cs="Tahoma"/>
                <w:sz w:val="24"/>
                <w:szCs w:val="24"/>
              </w:rPr>
              <w:t>61.10.40.000-00000279</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53A4C" w:rsidRPr="000C083E" w:rsidRDefault="00553A4C" w:rsidP="007A5D4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3A4C" w:rsidRPr="00993BAD" w:rsidRDefault="00553A4C" w:rsidP="007A5D4F">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553A4C" w:rsidRPr="001210C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DC5AE9">
          <w:rPr>
            <w:noProof/>
          </w:rPr>
          <w:t>15</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4E71"/>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99E"/>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F720-D5DB-415E-B1CE-53589822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4566</TotalTime>
  <Pages>15</Pages>
  <Words>6961</Words>
  <Characters>39683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266</cp:revision>
  <cp:lastPrinted>2025-10-31T05:37:00Z</cp:lastPrinted>
  <dcterms:created xsi:type="dcterms:W3CDTF">2020-01-31T05:12:00Z</dcterms:created>
  <dcterms:modified xsi:type="dcterms:W3CDTF">2025-10-31T07:23:00Z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